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FECE" w14:textId="58F9AF3C" w:rsidR="000C011C" w:rsidRDefault="00920936">
      <w:pPr>
        <w:rPr>
          <w:rFonts w:cs="Times New Roman"/>
          <w:bCs/>
        </w:rPr>
      </w:pPr>
      <w:r>
        <w:rPr>
          <w:noProof/>
          <w:lang w:val="hr-HR" w:eastAsia="hr-HR" w:bidi="ar-SA"/>
        </w:rPr>
        <w:drawing>
          <wp:anchor distT="0" distB="0" distL="114300" distR="114300" simplePos="0" relativeHeight="251657728" behindDoc="0" locked="0" layoutInCell="1" allowOverlap="1" wp14:anchorId="2B652891" wp14:editId="7D06B9C3">
            <wp:simplePos x="0" y="0"/>
            <wp:positionH relativeFrom="margin">
              <wp:posOffset>-491490</wp:posOffset>
            </wp:positionH>
            <wp:positionV relativeFrom="paragraph">
              <wp:posOffset>0</wp:posOffset>
            </wp:positionV>
            <wp:extent cx="3295650" cy="128143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28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322">
        <w:rPr>
          <w:rFonts w:cs="Times New Roman"/>
          <w:bCs/>
          <w:noProof/>
          <w:lang w:val="hr-HR" w:eastAsia="hr-HR" w:bidi="ar-SA"/>
        </w:rPr>
        <w:drawing>
          <wp:anchor distT="0" distB="0" distL="114300" distR="114300" simplePos="0" relativeHeight="251658752" behindDoc="0" locked="0" layoutInCell="1" allowOverlap="1" wp14:anchorId="23215B90" wp14:editId="7623E783">
            <wp:simplePos x="0" y="0"/>
            <wp:positionH relativeFrom="column">
              <wp:posOffset>699135</wp:posOffset>
            </wp:positionH>
            <wp:positionV relativeFrom="paragraph">
              <wp:posOffset>3810</wp:posOffset>
            </wp:positionV>
            <wp:extent cx="1838325" cy="9906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92BE43A" w14:textId="77777777" w:rsidR="000C011C" w:rsidRDefault="000C011C">
      <w:pPr>
        <w:rPr>
          <w:rFonts w:cs="Times New Roman"/>
          <w:bCs/>
        </w:rPr>
      </w:pPr>
    </w:p>
    <w:p w14:paraId="13DF522D" w14:textId="77777777" w:rsidR="000C011C" w:rsidRDefault="000C011C">
      <w:pPr>
        <w:rPr>
          <w:rFonts w:cs="Times New Roman"/>
          <w:bCs/>
        </w:rPr>
      </w:pPr>
    </w:p>
    <w:p w14:paraId="7960384C" w14:textId="77777777" w:rsidR="000C011C" w:rsidRDefault="000C011C">
      <w:pPr>
        <w:rPr>
          <w:rFonts w:cs="Times New Roman"/>
          <w:bCs/>
        </w:rPr>
      </w:pPr>
    </w:p>
    <w:p w14:paraId="7B5CC566" w14:textId="27BDEA39" w:rsidR="000C011C" w:rsidRPr="007F5092" w:rsidRDefault="000C011C">
      <w:pPr>
        <w:rPr>
          <w:rFonts w:cs="Times New Roman"/>
          <w:bCs/>
        </w:rPr>
      </w:pPr>
      <w:r w:rsidRPr="007F5092">
        <w:t xml:space="preserve">CLASS: </w:t>
      </w:r>
      <w:r w:rsidR="00BC0936" w:rsidRPr="007F5092">
        <w:t>60</w:t>
      </w:r>
      <w:r w:rsidR="007F5092" w:rsidRPr="007F5092">
        <w:t>5</w:t>
      </w:r>
      <w:r w:rsidR="00BC0936" w:rsidRPr="007F5092">
        <w:t>-01/2</w:t>
      </w:r>
      <w:r w:rsidR="007F5092" w:rsidRPr="007F5092">
        <w:t>6</w:t>
      </w:r>
      <w:r w:rsidR="00BC0936" w:rsidRPr="007F5092">
        <w:t>-0</w:t>
      </w:r>
      <w:r w:rsidR="007F5092" w:rsidRPr="007F5092">
        <w:t>5</w:t>
      </w:r>
      <w:r w:rsidR="00BC0936" w:rsidRPr="007F5092">
        <w:t>/</w:t>
      </w:r>
      <w:r w:rsidR="00641918" w:rsidRPr="007F5092">
        <w:t>0</w:t>
      </w:r>
      <w:r w:rsidR="007F5092" w:rsidRPr="007F5092">
        <w:t>2</w:t>
      </w:r>
      <w:r w:rsidR="00BC0936" w:rsidRPr="007F5092">
        <w:tab/>
      </w:r>
    </w:p>
    <w:p w14:paraId="310DDBC2" w14:textId="1CEBCE10" w:rsidR="000C011C" w:rsidRPr="007F5092" w:rsidRDefault="000C011C">
      <w:pPr>
        <w:rPr>
          <w:rFonts w:cs="Times New Roman"/>
          <w:bCs/>
        </w:rPr>
      </w:pPr>
      <w:r w:rsidRPr="007F5092">
        <w:t>REGISTR</w:t>
      </w:r>
      <w:r w:rsidR="007B0953" w:rsidRPr="007F5092">
        <w:t>Y</w:t>
      </w:r>
      <w:r w:rsidRPr="007F5092">
        <w:t xml:space="preserve"> NUMBER: </w:t>
      </w:r>
      <w:r w:rsidR="00BC0936" w:rsidRPr="007F5092">
        <w:t>251-25-03/1-2</w:t>
      </w:r>
      <w:r w:rsidR="007F5092" w:rsidRPr="007F5092">
        <w:t>6</w:t>
      </w:r>
      <w:r w:rsidR="00BC0936" w:rsidRPr="007F5092">
        <w:t>-1</w:t>
      </w:r>
    </w:p>
    <w:p w14:paraId="7BB46522" w14:textId="00E11007" w:rsidR="000C011C" w:rsidRDefault="000C011C" w:rsidP="002D3BF8">
      <w:pPr>
        <w:rPr>
          <w:rFonts w:cs="Times New Roman"/>
          <w:bCs/>
        </w:rPr>
      </w:pPr>
      <w:r w:rsidRPr="007F5092">
        <w:t xml:space="preserve">Zagreb, </w:t>
      </w:r>
      <w:r w:rsidR="007F5092" w:rsidRPr="007F5092">
        <w:t>12</w:t>
      </w:r>
      <w:r w:rsidRPr="007F5092">
        <w:t xml:space="preserve"> </w:t>
      </w:r>
      <w:r w:rsidR="007F5092" w:rsidRPr="007F5092">
        <w:t>January</w:t>
      </w:r>
      <w:r w:rsidRPr="007F5092">
        <w:t xml:space="preserve"> 202</w:t>
      </w:r>
      <w:r w:rsidR="007F5092" w:rsidRPr="007F5092">
        <w:t>6</w:t>
      </w:r>
    </w:p>
    <w:p w14:paraId="5298CA61" w14:textId="77777777" w:rsidR="000C011C" w:rsidRPr="002D3BF8" w:rsidRDefault="000C011C">
      <w:pPr>
        <w:rPr>
          <w:rFonts w:cs="Times New Roman"/>
          <w:bCs/>
          <w:sz w:val="16"/>
          <w:szCs w:val="16"/>
        </w:rPr>
      </w:pPr>
    </w:p>
    <w:p w14:paraId="4A98BCFC" w14:textId="1E898D52" w:rsidR="00ED4605" w:rsidRPr="000C011C" w:rsidRDefault="00AB6224">
      <w:pPr>
        <w:rPr>
          <w:rFonts w:cs="Times New Roman"/>
          <w:bCs/>
        </w:rPr>
      </w:pPr>
      <w:r>
        <w:t>Pursuant to Article 12 o</w:t>
      </w:r>
      <w:r w:rsidR="000C011C">
        <w:t xml:space="preserve">f the Statute of the University of Zagreb and the opinion of </w:t>
      </w:r>
      <w:r w:rsidR="00AB3410">
        <w:t>the</w:t>
      </w:r>
      <w:r w:rsidR="000C011C">
        <w:t xml:space="preserve"> Rector's College from</w:t>
      </w:r>
      <w:r>
        <w:t xml:space="preserve"> </w:t>
      </w:r>
      <w:r w:rsidR="00AB3410">
        <w:t>its</w:t>
      </w:r>
      <w:r>
        <w:t xml:space="preserve"> </w:t>
      </w:r>
      <w:r w:rsidR="00F77804">
        <w:t xml:space="preserve">restricted </w:t>
      </w:r>
      <w:r>
        <w:t xml:space="preserve">session </w:t>
      </w:r>
      <w:r w:rsidR="00F77804">
        <w:t xml:space="preserve">held on </w:t>
      </w:r>
      <w:r w:rsidR="007F5092" w:rsidRPr="007F5092">
        <w:t>12</w:t>
      </w:r>
      <w:r w:rsidRPr="007F5092">
        <w:t xml:space="preserve"> </w:t>
      </w:r>
      <w:r w:rsidR="007F5092" w:rsidRPr="007F5092">
        <w:t>January</w:t>
      </w:r>
      <w:r w:rsidRPr="007F5092">
        <w:t xml:space="preserve"> </w:t>
      </w:r>
      <w:r w:rsidR="003B42D1" w:rsidRPr="007F5092">
        <w:t>202</w:t>
      </w:r>
      <w:r w:rsidR="007F5092" w:rsidRPr="007F5092">
        <w:t>6</w:t>
      </w:r>
      <w:r w:rsidR="000705BC">
        <w:t>, the Rector renders this</w:t>
      </w:r>
      <w:r w:rsidR="000C011C">
        <w:t xml:space="preserve"> </w:t>
      </w:r>
    </w:p>
    <w:p w14:paraId="6096EFE7" w14:textId="77777777" w:rsidR="000C011C" w:rsidRPr="000C011C" w:rsidRDefault="000C011C">
      <w:pPr>
        <w:rPr>
          <w:rFonts w:cs="Times New Roman"/>
          <w:bCs/>
        </w:rPr>
      </w:pPr>
    </w:p>
    <w:p w14:paraId="197E6163" w14:textId="77777777" w:rsidR="000C011C" w:rsidRPr="000C011C" w:rsidRDefault="000C011C" w:rsidP="000C011C">
      <w:pPr>
        <w:jc w:val="center"/>
        <w:rPr>
          <w:rFonts w:cs="Times New Roman"/>
          <w:b/>
          <w:bCs/>
        </w:rPr>
      </w:pPr>
      <w:r>
        <w:rPr>
          <w:b/>
          <w:bCs/>
        </w:rPr>
        <w:t>DECISION</w:t>
      </w:r>
    </w:p>
    <w:p w14:paraId="206ADF18" w14:textId="77777777" w:rsidR="000C011C" w:rsidRPr="000C011C" w:rsidRDefault="000C011C" w:rsidP="000C011C">
      <w:pPr>
        <w:jc w:val="center"/>
        <w:rPr>
          <w:rFonts w:cs="Times New Roman"/>
          <w:b/>
          <w:bCs/>
        </w:rPr>
      </w:pPr>
      <w:r>
        <w:rPr>
          <w:b/>
          <w:bCs/>
        </w:rPr>
        <w:t>on</w:t>
      </w:r>
    </w:p>
    <w:p w14:paraId="3EFD642D" w14:textId="1FBDF21C" w:rsidR="000C011C" w:rsidRPr="000C011C" w:rsidRDefault="000C011C" w:rsidP="000C011C">
      <w:pPr>
        <w:jc w:val="center"/>
        <w:rPr>
          <w:rFonts w:cs="Times New Roman"/>
          <w:b/>
        </w:rPr>
      </w:pPr>
      <w:r>
        <w:rPr>
          <w:b/>
        </w:rPr>
        <w:t xml:space="preserve">announcing </w:t>
      </w:r>
      <w:r w:rsidR="00F77804">
        <w:rPr>
          <w:b/>
        </w:rPr>
        <w:t xml:space="preserve">a </w:t>
      </w:r>
      <w:r w:rsidR="000705BC">
        <w:rPr>
          <w:b/>
        </w:rPr>
        <w:t>call</w:t>
      </w:r>
      <w:r>
        <w:rPr>
          <w:b/>
        </w:rPr>
        <w:t xml:space="preserve"> for </w:t>
      </w:r>
      <w:r w:rsidR="00F77804">
        <w:rPr>
          <w:b/>
        </w:rPr>
        <w:t xml:space="preserve">scholarship applications </w:t>
      </w:r>
      <w:r w:rsidR="000705BC">
        <w:rPr>
          <w:b/>
        </w:rPr>
        <w:t xml:space="preserve">for </w:t>
      </w:r>
      <w:r>
        <w:rPr>
          <w:b/>
        </w:rPr>
        <w:t xml:space="preserve">the </w:t>
      </w:r>
      <w:r w:rsidR="009E37C4">
        <w:rPr>
          <w:b/>
        </w:rPr>
        <w:t xml:space="preserve">HiT-1 Croatian </w:t>
      </w:r>
      <w:r w:rsidR="00F77804">
        <w:rPr>
          <w:b/>
        </w:rPr>
        <w:t>E</w:t>
      </w:r>
      <w:r w:rsidR="00903E41">
        <w:rPr>
          <w:b/>
        </w:rPr>
        <w:noBreakHyphen/>
      </w:r>
      <w:r w:rsidR="009E37C4">
        <w:rPr>
          <w:b/>
        </w:rPr>
        <w:t xml:space="preserve">course </w:t>
      </w:r>
      <w:r w:rsidR="003B42D1">
        <w:rPr>
          <w:b/>
        </w:rPr>
        <w:t xml:space="preserve">in academic year </w:t>
      </w:r>
      <w:r w:rsidR="003B42D1" w:rsidRPr="007F5092">
        <w:rPr>
          <w:b/>
        </w:rPr>
        <w:t>202</w:t>
      </w:r>
      <w:r w:rsidR="00F37E8B" w:rsidRPr="007F5092">
        <w:rPr>
          <w:b/>
        </w:rPr>
        <w:t>5</w:t>
      </w:r>
      <w:r w:rsidR="003B42D1" w:rsidRPr="007F5092">
        <w:rPr>
          <w:b/>
        </w:rPr>
        <w:t>/202</w:t>
      </w:r>
      <w:r w:rsidR="00F37E8B" w:rsidRPr="007F5092">
        <w:rPr>
          <w:b/>
        </w:rPr>
        <w:t>6</w:t>
      </w:r>
      <w:r w:rsidRPr="000F62B2">
        <w:rPr>
          <w:b/>
        </w:rPr>
        <w:t>.</w:t>
      </w:r>
    </w:p>
    <w:p w14:paraId="19F8DEA1" w14:textId="77777777" w:rsidR="000C011C" w:rsidRPr="000C011C" w:rsidRDefault="000C011C" w:rsidP="000C011C">
      <w:pPr>
        <w:jc w:val="center"/>
        <w:rPr>
          <w:rFonts w:cs="Times New Roman"/>
        </w:rPr>
      </w:pPr>
    </w:p>
    <w:p w14:paraId="7B817684" w14:textId="77777777" w:rsidR="00ED4605" w:rsidRPr="000C011C" w:rsidRDefault="009E37C4" w:rsidP="000C011C">
      <w:pPr>
        <w:jc w:val="center"/>
        <w:rPr>
          <w:rFonts w:cs="Times New Roman"/>
        </w:rPr>
      </w:pPr>
      <w:r>
        <w:t>I.</w:t>
      </w:r>
    </w:p>
    <w:p w14:paraId="30AC905A" w14:textId="0DE6B458" w:rsidR="00ED4605" w:rsidRPr="000C011C" w:rsidRDefault="000C011C">
      <w:pPr>
        <w:rPr>
          <w:rFonts w:cs="Times New Roman"/>
        </w:rPr>
      </w:pPr>
      <w:r>
        <w:t xml:space="preserve">The </w:t>
      </w:r>
      <w:r w:rsidR="00843153" w:rsidRPr="00843153">
        <w:t xml:space="preserve">call for </w:t>
      </w:r>
      <w:r w:rsidR="00F77804">
        <w:t xml:space="preserve">scholarship </w:t>
      </w:r>
      <w:r w:rsidR="00843153" w:rsidRPr="00843153">
        <w:t>applica</w:t>
      </w:r>
      <w:r w:rsidR="00F77804">
        <w:t>tions</w:t>
      </w:r>
      <w:r w:rsidR="00843153" w:rsidRPr="00843153">
        <w:t xml:space="preserve"> fo</w:t>
      </w:r>
      <w:r w:rsidR="00903E41">
        <w:t xml:space="preserve">r the HiT-1 Croatian </w:t>
      </w:r>
      <w:r w:rsidR="00F77804">
        <w:t xml:space="preserve">e-learning </w:t>
      </w:r>
      <w:r w:rsidR="00BA1128">
        <w:t xml:space="preserve">course in academic year </w:t>
      </w:r>
      <w:r w:rsidR="00BA1128" w:rsidRPr="007F5092">
        <w:t>202</w:t>
      </w:r>
      <w:r w:rsidR="00F37E8B" w:rsidRPr="007F5092">
        <w:t>5</w:t>
      </w:r>
      <w:r w:rsidR="00BA1128" w:rsidRPr="007F5092">
        <w:t>/202</w:t>
      </w:r>
      <w:r w:rsidR="00F37E8B" w:rsidRPr="007F5092">
        <w:t>6</w:t>
      </w:r>
      <w:r>
        <w:t xml:space="preserve"> is </w:t>
      </w:r>
      <w:r w:rsidR="00843153">
        <w:t xml:space="preserve">hereby </w:t>
      </w:r>
      <w:r>
        <w:t>approved.</w:t>
      </w:r>
    </w:p>
    <w:p w14:paraId="672AA3D6" w14:textId="77777777" w:rsidR="00ED4605" w:rsidRPr="000C011C" w:rsidRDefault="00ED4605">
      <w:pPr>
        <w:rPr>
          <w:rFonts w:cs="Times New Roman"/>
        </w:rPr>
      </w:pPr>
    </w:p>
    <w:p w14:paraId="69DC2C18" w14:textId="77777777" w:rsidR="00ED4605" w:rsidRPr="000C011C" w:rsidRDefault="00843153">
      <w:pPr>
        <w:rPr>
          <w:rFonts w:cs="Times New Roman"/>
        </w:rPr>
      </w:pPr>
      <w:r>
        <w:rPr>
          <w:b/>
          <w:bCs/>
        </w:rPr>
        <w:t>I.</w:t>
      </w:r>
      <w:r w:rsidR="00ED4605">
        <w:rPr>
          <w:b/>
          <w:bCs/>
        </w:rPr>
        <w:t xml:space="preserve"> Type of scholarship</w:t>
      </w:r>
    </w:p>
    <w:p w14:paraId="3E948F60" w14:textId="1F60A85F" w:rsidR="00ED4605" w:rsidRPr="000C011C" w:rsidRDefault="00ED4605">
      <w:pPr>
        <w:rPr>
          <w:rFonts w:cs="Times New Roman"/>
        </w:rPr>
      </w:pPr>
      <w:r>
        <w:t xml:space="preserve">Up to 10 scholarships will be awarded for the </w:t>
      </w:r>
      <w:r w:rsidR="00843153">
        <w:t xml:space="preserve">HiT-1 Croatian </w:t>
      </w:r>
      <w:r w:rsidR="00F77804">
        <w:t>for beginners</w:t>
      </w:r>
      <w:r w:rsidR="00843153">
        <w:t xml:space="preserve"> </w:t>
      </w:r>
      <w:r w:rsidR="00F77804">
        <w:t xml:space="preserve">e-learning </w:t>
      </w:r>
      <w:r w:rsidR="00843153" w:rsidRPr="00843153">
        <w:t>course</w:t>
      </w:r>
      <w:r>
        <w:t xml:space="preserve">. The Spring Course starts </w:t>
      </w:r>
      <w:r w:rsidRPr="000F62B2">
        <w:t xml:space="preserve">on </w:t>
      </w:r>
      <w:r w:rsidR="00F37E8B" w:rsidRPr="007F5092">
        <w:rPr>
          <w:b/>
          <w:bCs/>
        </w:rPr>
        <w:t>2</w:t>
      </w:r>
      <w:r w:rsidR="003B42D1" w:rsidRPr="007F5092">
        <w:rPr>
          <w:b/>
          <w:bCs/>
        </w:rPr>
        <w:t xml:space="preserve"> March 202</w:t>
      </w:r>
      <w:r w:rsidR="00F37E8B" w:rsidRPr="007F5092">
        <w:rPr>
          <w:b/>
          <w:bCs/>
        </w:rPr>
        <w:t>6</w:t>
      </w:r>
      <w:r w:rsidRPr="007F5092">
        <w:rPr>
          <w:b/>
          <w:bCs/>
        </w:rPr>
        <w:t xml:space="preserve"> and the Autumn Course starts on </w:t>
      </w:r>
      <w:r w:rsidR="003B42D1" w:rsidRPr="007F5092">
        <w:rPr>
          <w:b/>
          <w:bCs/>
        </w:rPr>
        <w:t>1</w:t>
      </w:r>
      <w:r w:rsidR="00F37E8B" w:rsidRPr="007F5092">
        <w:rPr>
          <w:b/>
          <w:bCs/>
        </w:rPr>
        <w:t>4</w:t>
      </w:r>
      <w:r w:rsidR="00843153" w:rsidRPr="007F5092">
        <w:rPr>
          <w:b/>
          <w:bCs/>
        </w:rPr>
        <w:t xml:space="preserve"> September </w:t>
      </w:r>
      <w:r w:rsidR="003B42D1" w:rsidRPr="007F5092">
        <w:rPr>
          <w:b/>
          <w:bCs/>
        </w:rPr>
        <w:t>202</w:t>
      </w:r>
      <w:r w:rsidR="00F37E8B" w:rsidRPr="007F5092">
        <w:rPr>
          <w:b/>
          <w:bCs/>
        </w:rPr>
        <w:t>6</w:t>
      </w:r>
      <w:r w:rsidRPr="007F5092">
        <w:t>.</w:t>
      </w:r>
      <w:r>
        <w:t xml:space="preserve"> </w:t>
      </w:r>
      <w:r w:rsidR="00843153">
        <w:t>Additional</w:t>
      </w:r>
      <w:r>
        <w:t xml:space="preserve"> information is available on the </w:t>
      </w:r>
      <w:r w:rsidR="00F962B2">
        <w:t>University of Zagreb and</w:t>
      </w:r>
      <w:r>
        <w:t xml:space="preserve"> Croatian Heritage Foundation</w:t>
      </w:r>
      <w:r w:rsidR="00843153">
        <w:t xml:space="preserve"> websites</w:t>
      </w:r>
      <w:r>
        <w:t>:</w:t>
      </w:r>
    </w:p>
    <w:p w14:paraId="644D3CF9" w14:textId="77777777" w:rsidR="00ED4605" w:rsidRPr="000C011C" w:rsidRDefault="0003282D">
      <w:pPr>
        <w:rPr>
          <w:rFonts w:cs="Times New Roman"/>
        </w:rPr>
      </w:pPr>
      <w:hyperlink r:id="rId6" w:anchor="_blank" w:history="1">
        <w:r>
          <w:rPr>
            <w:rStyle w:val="Hyperlink"/>
            <w:color w:val="auto"/>
          </w:rPr>
          <w:t>http://www.unizg.hr/homepage/learn-croatian/e-learning-course-of-croatian/</w:t>
        </w:r>
      </w:hyperlink>
    </w:p>
    <w:p w14:paraId="02291A44" w14:textId="77777777" w:rsidR="00ED4605" w:rsidRPr="002D3BF8" w:rsidRDefault="00ED4605">
      <w:pPr>
        <w:rPr>
          <w:rFonts w:cs="Times New Roman"/>
          <w:sz w:val="16"/>
          <w:szCs w:val="16"/>
        </w:rPr>
      </w:pPr>
    </w:p>
    <w:p w14:paraId="7DE15534" w14:textId="77777777" w:rsidR="00ED4605" w:rsidRPr="000C011C" w:rsidRDefault="0003282D">
      <w:pPr>
        <w:rPr>
          <w:rFonts w:cs="Times New Roman"/>
        </w:rPr>
      </w:pPr>
      <w:hyperlink r:id="rId7" w:anchor="_blank" w:history="1">
        <w:r>
          <w:rPr>
            <w:rStyle w:val="Hyperlink"/>
            <w:color w:val="auto"/>
          </w:rPr>
          <w:t>https://matis.hr/en/programs/croatian-internet-course/</w:t>
        </w:r>
      </w:hyperlink>
    </w:p>
    <w:p w14:paraId="488E9611" w14:textId="77777777" w:rsidR="00ED4605" w:rsidRPr="000C011C" w:rsidRDefault="00ED4605">
      <w:pPr>
        <w:rPr>
          <w:rFonts w:cs="Times New Roman"/>
        </w:rPr>
      </w:pPr>
    </w:p>
    <w:p w14:paraId="211FE36B" w14:textId="5BBEB8D8" w:rsidR="00ED4605" w:rsidRPr="000C011C" w:rsidRDefault="00F962B2">
      <w:pPr>
        <w:rPr>
          <w:rFonts w:cs="Times New Roman"/>
        </w:rPr>
      </w:pPr>
      <w:r>
        <w:t>The s</w:t>
      </w:r>
      <w:r w:rsidR="00ED4605">
        <w:t xml:space="preserve">cholarship </w:t>
      </w:r>
      <w:r w:rsidR="00587D85">
        <w:t xml:space="preserve">covers the fee of </w:t>
      </w:r>
      <w:r w:rsidR="00ED4605">
        <w:t>5</w:t>
      </w:r>
      <w:r w:rsidR="00365650">
        <w:t>5</w:t>
      </w:r>
      <w:r w:rsidR="00ED4605">
        <w:t>0</w:t>
      </w:r>
      <w:r w:rsidR="00587D85">
        <w:t xml:space="preserve"> EUR </w:t>
      </w:r>
      <w:r w:rsidR="00F00D85">
        <w:t>to be paid to the organis</w:t>
      </w:r>
      <w:r w:rsidR="00ED4605">
        <w:t>er of the course, the University School of Croatian Language and Culture (UNISOCLAC).</w:t>
      </w:r>
    </w:p>
    <w:p w14:paraId="5F644028" w14:textId="77777777" w:rsidR="00ED4605" w:rsidRPr="000C011C" w:rsidRDefault="00ED4605">
      <w:pPr>
        <w:rPr>
          <w:rFonts w:cs="Times New Roman"/>
        </w:rPr>
      </w:pPr>
    </w:p>
    <w:p w14:paraId="23FE38E4" w14:textId="77777777" w:rsidR="00ED4605" w:rsidRPr="000C011C" w:rsidRDefault="00ED4605">
      <w:pPr>
        <w:rPr>
          <w:rFonts w:cs="Times New Roman"/>
        </w:rPr>
      </w:pPr>
      <w:r>
        <w:rPr>
          <w:b/>
          <w:bCs/>
        </w:rPr>
        <w:t xml:space="preserve">II. </w:t>
      </w:r>
      <w:r w:rsidR="00746B35">
        <w:rPr>
          <w:b/>
          <w:bCs/>
        </w:rPr>
        <w:t>Selection r</w:t>
      </w:r>
      <w:r w:rsidR="00587D85">
        <w:rPr>
          <w:b/>
          <w:bCs/>
        </w:rPr>
        <w:t xml:space="preserve">equirements </w:t>
      </w:r>
      <w:r>
        <w:rPr>
          <w:b/>
          <w:bCs/>
        </w:rPr>
        <w:t>and criteria</w:t>
      </w:r>
    </w:p>
    <w:p w14:paraId="6AD94E0E" w14:textId="77777777" w:rsidR="00ED4605" w:rsidRPr="000C011C" w:rsidRDefault="00ED4605">
      <w:pPr>
        <w:rPr>
          <w:rFonts w:cs="Times New Roman"/>
        </w:rPr>
      </w:pPr>
      <w:r>
        <w:t>Scholarships are awarded to candidates of Croatian descent from South America living o</w:t>
      </w:r>
      <w:r w:rsidR="00903E41">
        <w:t>utside the Republic of Croatia.</w:t>
      </w:r>
    </w:p>
    <w:p w14:paraId="2D945703" w14:textId="77777777" w:rsidR="00ED4605" w:rsidRPr="000C011C" w:rsidRDefault="00ED4605">
      <w:pPr>
        <w:rPr>
          <w:rFonts w:cs="Times New Roman"/>
        </w:rPr>
      </w:pPr>
      <w:r>
        <w:t xml:space="preserve">Applicants must be at least 18 years of age and </w:t>
      </w:r>
      <w:r w:rsidR="00F00D85">
        <w:t xml:space="preserve">must </w:t>
      </w:r>
      <w:r>
        <w:t xml:space="preserve">have completed </w:t>
      </w:r>
      <w:r w:rsidR="00F00D85">
        <w:t>secondary education</w:t>
      </w:r>
      <w:r>
        <w:t>.</w:t>
      </w:r>
    </w:p>
    <w:p w14:paraId="2EDAE588" w14:textId="77777777" w:rsidR="00ED4605" w:rsidRPr="000C011C" w:rsidRDefault="00ED4605">
      <w:pPr>
        <w:rPr>
          <w:rFonts w:cs="Times New Roman"/>
        </w:rPr>
      </w:pPr>
    </w:p>
    <w:p w14:paraId="1EA46B46" w14:textId="77777777" w:rsidR="00ED4605" w:rsidRPr="000C011C" w:rsidRDefault="00587D85">
      <w:pPr>
        <w:rPr>
          <w:rFonts w:cs="Times New Roman"/>
        </w:rPr>
      </w:pPr>
      <w:r>
        <w:rPr>
          <w:i/>
          <w:iCs/>
        </w:rPr>
        <w:t>C</w:t>
      </w:r>
      <w:r w:rsidR="00ED4605">
        <w:rPr>
          <w:i/>
          <w:iCs/>
        </w:rPr>
        <w:t xml:space="preserve">riteria for </w:t>
      </w:r>
      <w:r w:rsidR="00F00D85">
        <w:rPr>
          <w:i/>
          <w:iCs/>
        </w:rPr>
        <w:t>candidate selection</w:t>
      </w:r>
    </w:p>
    <w:p w14:paraId="24B4203E" w14:textId="77777777" w:rsidR="00ED4605" w:rsidRPr="000C011C" w:rsidRDefault="00ED4605">
      <w:pPr>
        <w:rPr>
          <w:rFonts w:cs="Times New Roman"/>
        </w:rPr>
      </w:pPr>
      <w:r>
        <w:tab/>
      </w:r>
      <w:r>
        <w:tab/>
      </w:r>
      <w:r w:rsidR="00F00D85">
        <w:tab/>
      </w:r>
      <w:r>
        <w:rPr>
          <w:b/>
          <w:bCs/>
        </w:rPr>
        <w:t xml:space="preserve">Criteria </w:t>
      </w:r>
      <w:r w:rsidR="00F00D85">
        <w:rPr>
          <w:b/>
          <w:bCs/>
        </w:rPr>
        <w:tab/>
      </w:r>
      <w:r w:rsidR="00F00D85">
        <w:rPr>
          <w:b/>
          <w:bCs/>
        </w:rPr>
        <w:tab/>
      </w:r>
      <w:r w:rsidR="00F00D85">
        <w:rPr>
          <w:b/>
          <w:bCs/>
        </w:rPr>
        <w:tab/>
      </w:r>
      <w:r w:rsidR="00F00D85">
        <w:rPr>
          <w:b/>
          <w:bCs/>
        </w:rPr>
        <w:tab/>
      </w:r>
      <w:r w:rsidR="00F00D85">
        <w:rPr>
          <w:b/>
          <w:bCs/>
        </w:rPr>
        <w:tab/>
        <w:t>Proof of fulfilment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"/>
        <w:gridCol w:w="4544"/>
        <w:gridCol w:w="4344"/>
      </w:tblGrid>
      <w:tr w:rsidR="006337E3" w:rsidRPr="000C011C" w14:paraId="5FB3098B" w14:textId="77777777" w:rsidTr="006337E3">
        <w:tc>
          <w:tcPr>
            <w:tcW w:w="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45ACC3" w14:textId="77777777" w:rsidR="006337E3" w:rsidRPr="000C011C" w:rsidRDefault="006337E3">
            <w:pPr>
              <w:pStyle w:val="TableContents"/>
              <w:rPr>
                <w:rFonts w:cs="Times New Roman"/>
              </w:rPr>
            </w:pPr>
            <w:r>
              <w:t>1</w:t>
            </w:r>
          </w:p>
        </w:tc>
        <w:tc>
          <w:tcPr>
            <w:tcW w:w="4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017E31" w14:textId="77777777" w:rsidR="006337E3" w:rsidRPr="000C011C" w:rsidRDefault="006337E3">
            <w:pPr>
              <w:rPr>
                <w:rFonts w:cs="Times New Roman"/>
              </w:rPr>
            </w:pPr>
            <w:r>
              <w:t>candidate is motivated to learn Croatian</w:t>
            </w:r>
          </w:p>
        </w:tc>
        <w:tc>
          <w:tcPr>
            <w:tcW w:w="434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531757" w14:textId="77777777" w:rsidR="006337E3" w:rsidRPr="000C011C" w:rsidRDefault="006337E3">
            <w:pPr>
              <w:pStyle w:val="TableContents"/>
              <w:rPr>
                <w:rFonts w:cs="Times New Roman"/>
              </w:rPr>
            </w:pPr>
            <w:r>
              <w:t>motivation letter of at least 250 words</w:t>
            </w:r>
          </w:p>
        </w:tc>
      </w:tr>
      <w:tr w:rsidR="006337E3" w:rsidRPr="000C011C" w14:paraId="4F7B1521" w14:textId="77777777" w:rsidTr="006337E3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72820863" w14:textId="77777777" w:rsidR="006337E3" w:rsidRPr="000C011C" w:rsidRDefault="006337E3">
            <w:pPr>
              <w:pStyle w:val="TableContents"/>
              <w:rPr>
                <w:rFonts w:cs="Times New Roman"/>
              </w:rPr>
            </w:pPr>
            <w:r>
              <w:t>2</w:t>
            </w:r>
          </w:p>
        </w:tc>
        <w:tc>
          <w:tcPr>
            <w:tcW w:w="4544" w:type="dxa"/>
            <w:tcBorders>
              <w:left w:val="single" w:sz="1" w:space="0" w:color="000000"/>
              <w:bottom w:val="single" w:sz="1" w:space="0" w:color="000000"/>
            </w:tcBorders>
          </w:tcPr>
          <w:p w14:paraId="0188B794" w14:textId="77777777" w:rsidR="006337E3" w:rsidRPr="000C011C" w:rsidRDefault="006337E3">
            <w:pPr>
              <w:rPr>
                <w:rFonts w:cs="Times New Roman"/>
              </w:rPr>
            </w:pPr>
            <w:r>
              <w:t>candidate has experience with e-learning</w:t>
            </w:r>
          </w:p>
        </w:tc>
        <w:tc>
          <w:tcPr>
            <w:tcW w:w="43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F754BF" w14:textId="77777777" w:rsidR="006337E3" w:rsidRPr="000C011C" w:rsidRDefault="006337E3" w:rsidP="00F00D85">
            <w:pPr>
              <w:pStyle w:val="TableContents"/>
              <w:rPr>
                <w:rFonts w:cs="Times New Roman"/>
              </w:rPr>
            </w:pPr>
            <w:r>
              <w:t>relevant information listed in the CV</w:t>
            </w:r>
          </w:p>
        </w:tc>
      </w:tr>
      <w:tr w:rsidR="006337E3" w:rsidRPr="000C011C" w14:paraId="7233FEFB" w14:textId="77777777" w:rsidTr="006337E3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3FE66E07" w14:textId="77777777" w:rsidR="006337E3" w:rsidRPr="000C011C" w:rsidRDefault="006337E3" w:rsidP="00840460">
            <w:pPr>
              <w:pStyle w:val="TableContents"/>
              <w:rPr>
                <w:rFonts w:cs="Times New Roman"/>
              </w:rPr>
            </w:pPr>
            <w:r>
              <w:t>3</w:t>
            </w:r>
          </w:p>
        </w:tc>
        <w:tc>
          <w:tcPr>
            <w:tcW w:w="4544" w:type="dxa"/>
            <w:tcBorders>
              <w:left w:val="single" w:sz="1" w:space="0" w:color="000000"/>
              <w:bottom w:val="single" w:sz="1" w:space="0" w:color="000000"/>
            </w:tcBorders>
          </w:tcPr>
          <w:p w14:paraId="0617D09F" w14:textId="77777777" w:rsidR="006337E3" w:rsidRPr="000C011C" w:rsidRDefault="006337E3" w:rsidP="00840460">
            <w:pPr>
              <w:rPr>
                <w:rFonts w:cs="Times New Roman"/>
              </w:rPr>
            </w:pPr>
            <w:r>
              <w:t>candidate is proficient in English</w:t>
            </w:r>
          </w:p>
        </w:tc>
        <w:tc>
          <w:tcPr>
            <w:tcW w:w="43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AB2194" w14:textId="77777777" w:rsidR="006337E3" w:rsidRPr="000C011C" w:rsidRDefault="006337E3" w:rsidP="00840460">
            <w:pPr>
              <w:pStyle w:val="TableContents"/>
              <w:rPr>
                <w:rFonts w:cs="Times New Roman"/>
              </w:rPr>
            </w:pPr>
            <w:r w:rsidRPr="005F7409">
              <w:t>relevant information listed in the CV</w:t>
            </w:r>
          </w:p>
        </w:tc>
      </w:tr>
      <w:tr w:rsidR="006337E3" w:rsidRPr="000C011C" w14:paraId="30ADBF75" w14:textId="77777777" w:rsidTr="006337E3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4FC9E9AE" w14:textId="77777777" w:rsidR="006337E3" w:rsidRPr="000C011C" w:rsidRDefault="006337E3" w:rsidP="00840460">
            <w:pPr>
              <w:pStyle w:val="TableContents"/>
              <w:rPr>
                <w:rFonts w:cs="Times New Roman"/>
              </w:rPr>
            </w:pPr>
            <w:r>
              <w:t>4</w:t>
            </w:r>
          </w:p>
        </w:tc>
        <w:tc>
          <w:tcPr>
            <w:tcW w:w="4544" w:type="dxa"/>
            <w:tcBorders>
              <w:left w:val="single" w:sz="1" w:space="0" w:color="000000"/>
              <w:bottom w:val="single" w:sz="1" w:space="0" w:color="000000"/>
            </w:tcBorders>
          </w:tcPr>
          <w:p w14:paraId="101693DA" w14:textId="77777777" w:rsidR="006337E3" w:rsidRPr="000C011C" w:rsidRDefault="006337E3" w:rsidP="00840460">
            <w:pPr>
              <w:rPr>
                <w:rFonts w:cs="Times New Roman"/>
              </w:rPr>
            </w:pPr>
            <w:r>
              <w:t>candidate holds permanent residence in South America</w:t>
            </w:r>
          </w:p>
        </w:tc>
        <w:tc>
          <w:tcPr>
            <w:tcW w:w="43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32CB4A" w14:textId="77777777" w:rsidR="006337E3" w:rsidRPr="000C011C" w:rsidRDefault="006337E3" w:rsidP="00840460">
            <w:pPr>
              <w:pStyle w:val="TableContents"/>
              <w:rPr>
                <w:rFonts w:cs="Times New Roman"/>
              </w:rPr>
            </w:pPr>
            <w:r w:rsidRPr="005F7409">
              <w:t>relevant information listed in the CV</w:t>
            </w:r>
          </w:p>
        </w:tc>
      </w:tr>
      <w:tr w:rsidR="006337E3" w:rsidRPr="000C011C" w14:paraId="5B64DF5F" w14:textId="77777777" w:rsidTr="006337E3"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1496C2B9" w14:textId="77777777" w:rsidR="006337E3" w:rsidRPr="000C011C" w:rsidRDefault="006337E3" w:rsidP="00840460">
            <w:pPr>
              <w:pStyle w:val="TableContents"/>
              <w:rPr>
                <w:rFonts w:cs="Times New Roman"/>
              </w:rPr>
            </w:pPr>
            <w:r>
              <w:t>5</w:t>
            </w:r>
          </w:p>
        </w:tc>
        <w:tc>
          <w:tcPr>
            <w:tcW w:w="4544" w:type="dxa"/>
            <w:tcBorders>
              <w:left w:val="single" w:sz="1" w:space="0" w:color="000000"/>
              <w:bottom w:val="single" w:sz="1" w:space="0" w:color="000000"/>
            </w:tcBorders>
          </w:tcPr>
          <w:p w14:paraId="76B8F72A" w14:textId="77777777" w:rsidR="006337E3" w:rsidRPr="000C011C" w:rsidRDefault="006337E3" w:rsidP="00840460">
            <w:pPr>
              <w:rPr>
                <w:rFonts w:cs="Times New Roman"/>
              </w:rPr>
            </w:pPr>
            <w:r>
              <w:t>candidate holds permanent residence outside the Republic of Croatia</w:t>
            </w:r>
          </w:p>
        </w:tc>
        <w:tc>
          <w:tcPr>
            <w:tcW w:w="434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EEFCCC" w14:textId="77777777" w:rsidR="006337E3" w:rsidRPr="000C011C" w:rsidRDefault="006337E3" w:rsidP="00840460">
            <w:pPr>
              <w:pStyle w:val="TableContents"/>
              <w:rPr>
                <w:rFonts w:cs="Times New Roman"/>
              </w:rPr>
            </w:pPr>
            <w:r w:rsidRPr="005F7409">
              <w:t>relevant information listed in the CV</w:t>
            </w:r>
          </w:p>
        </w:tc>
      </w:tr>
      <w:tr w:rsidR="006337E3" w:rsidRPr="000C011C" w14:paraId="1F51900E" w14:textId="77777777" w:rsidTr="006337E3">
        <w:tc>
          <w:tcPr>
            <w:tcW w:w="519" w:type="dxa"/>
            <w:tcBorders>
              <w:left w:val="single" w:sz="1" w:space="0" w:color="000000"/>
              <w:bottom w:val="single" w:sz="2" w:space="0" w:color="000000"/>
            </w:tcBorders>
          </w:tcPr>
          <w:p w14:paraId="47DA215E" w14:textId="77777777" w:rsidR="006337E3" w:rsidRPr="000C011C" w:rsidRDefault="006337E3" w:rsidP="00840460">
            <w:pPr>
              <w:pStyle w:val="TableContents"/>
              <w:rPr>
                <w:rFonts w:cs="Times New Roman"/>
              </w:rPr>
            </w:pPr>
            <w:r>
              <w:t>6</w:t>
            </w:r>
          </w:p>
        </w:tc>
        <w:tc>
          <w:tcPr>
            <w:tcW w:w="4544" w:type="dxa"/>
            <w:tcBorders>
              <w:left w:val="single" w:sz="1" w:space="0" w:color="000000"/>
              <w:bottom w:val="single" w:sz="2" w:space="0" w:color="000000"/>
            </w:tcBorders>
          </w:tcPr>
          <w:p w14:paraId="163EF588" w14:textId="77777777" w:rsidR="006337E3" w:rsidRPr="000C011C" w:rsidRDefault="006337E3" w:rsidP="00840460">
            <w:pPr>
              <w:rPr>
                <w:rFonts w:cs="Times New Roman"/>
              </w:rPr>
            </w:pPr>
            <w:r>
              <w:t xml:space="preserve">candidate is an active member of the Croatian community in their country </w:t>
            </w:r>
          </w:p>
        </w:tc>
        <w:tc>
          <w:tcPr>
            <w:tcW w:w="4344" w:type="dxa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085E28D8" w14:textId="77777777" w:rsidR="006337E3" w:rsidRPr="000C011C" w:rsidRDefault="006337E3" w:rsidP="00840460">
            <w:pPr>
              <w:pStyle w:val="TableContents"/>
              <w:rPr>
                <w:rFonts w:cs="Times New Roman"/>
              </w:rPr>
            </w:pPr>
            <w:r w:rsidRPr="005F7409">
              <w:t>relevant information listed in the CV</w:t>
            </w:r>
          </w:p>
        </w:tc>
      </w:tr>
      <w:tr w:rsidR="006337E3" w:rsidRPr="000C011C" w14:paraId="03344E91" w14:textId="77777777" w:rsidTr="006337E3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103BA9" w14:textId="77777777" w:rsidR="006337E3" w:rsidRPr="000C011C" w:rsidRDefault="006337E3">
            <w:pPr>
              <w:pStyle w:val="TableContents"/>
              <w:rPr>
                <w:rFonts w:cs="Times New Roman"/>
              </w:rPr>
            </w:pPr>
            <w:r>
              <w:t>7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CD7C50" w14:textId="77777777" w:rsidR="006337E3" w:rsidRPr="000C011C" w:rsidRDefault="006337E3" w:rsidP="00F00D85">
            <w:pPr>
              <w:rPr>
                <w:rFonts w:cs="Times New Roman"/>
              </w:rPr>
            </w:pPr>
            <w:r>
              <w:t>candidate is an active member of another expatriate community</w:t>
            </w:r>
          </w:p>
        </w:tc>
        <w:tc>
          <w:tcPr>
            <w:tcW w:w="43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A26F290" w14:textId="77777777" w:rsidR="006337E3" w:rsidRPr="000C011C" w:rsidRDefault="006337E3" w:rsidP="00F00D85">
            <w:pPr>
              <w:pStyle w:val="TableContents"/>
              <w:rPr>
                <w:rFonts w:cs="Times New Roman"/>
              </w:rPr>
            </w:pPr>
            <w:r>
              <w:t>relevant information listed in the CV</w:t>
            </w:r>
          </w:p>
        </w:tc>
      </w:tr>
    </w:tbl>
    <w:p w14:paraId="08B6B266" w14:textId="77777777" w:rsidR="00ED4605" w:rsidRPr="000C011C" w:rsidRDefault="00ED4605">
      <w:pPr>
        <w:rPr>
          <w:rFonts w:cs="Times New Roman"/>
          <w:b/>
          <w:bCs/>
        </w:rPr>
      </w:pPr>
      <w:r>
        <w:lastRenderedPageBreak/>
        <w:tab/>
      </w:r>
    </w:p>
    <w:p w14:paraId="63E69C7E" w14:textId="77777777" w:rsidR="00ED4605" w:rsidRPr="000C011C" w:rsidRDefault="00ED4605">
      <w:pPr>
        <w:rPr>
          <w:rFonts w:cs="Times New Roman"/>
          <w:b/>
          <w:bCs/>
        </w:rPr>
      </w:pPr>
    </w:p>
    <w:p w14:paraId="210E6967" w14:textId="77777777" w:rsidR="00ED4605" w:rsidRPr="000C011C" w:rsidRDefault="00ED4605">
      <w:pPr>
        <w:rPr>
          <w:rFonts w:cs="Times New Roman"/>
        </w:rPr>
      </w:pPr>
      <w:r>
        <w:rPr>
          <w:b/>
          <w:bCs/>
        </w:rPr>
        <w:t xml:space="preserve">III. </w:t>
      </w:r>
      <w:r w:rsidR="00FB431A">
        <w:rPr>
          <w:b/>
          <w:bCs/>
        </w:rPr>
        <w:t>Requir</w:t>
      </w:r>
      <w:r>
        <w:rPr>
          <w:b/>
          <w:bCs/>
        </w:rPr>
        <w:t>ed documents</w:t>
      </w:r>
    </w:p>
    <w:p w14:paraId="40EE6497" w14:textId="77777777" w:rsidR="00ED4605" w:rsidRPr="000C011C" w:rsidRDefault="00ED4605">
      <w:pPr>
        <w:rPr>
          <w:rFonts w:cs="Times New Roman"/>
        </w:rPr>
      </w:pPr>
      <w:r>
        <w:t>Scholarship applicants should enclose the following documents.</w:t>
      </w:r>
    </w:p>
    <w:p w14:paraId="1495DC56" w14:textId="77777777" w:rsidR="00ED4605" w:rsidRPr="000C011C" w:rsidRDefault="00ED4605">
      <w:pPr>
        <w:rPr>
          <w:rFonts w:cs="Times New Roman"/>
        </w:rPr>
      </w:pPr>
    </w:p>
    <w:p w14:paraId="54327CCC" w14:textId="2E06CD95" w:rsidR="00ED4605" w:rsidRPr="000C011C" w:rsidRDefault="00ED4605">
      <w:pPr>
        <w:rPr>
          <w:rFonts w:cs="Times New Roman"/>
        </w:rPr>
      </w:pPr>
      <w:r>
        <w:t>1</w:t>
      </w:r>
      <w:r w:rsidR="00FB431A">
        <w:t>.</w:t>
      </w:r>
      <w:r>
        <w:t xml:space="preserve"> </w:t>
      </w:r>
      <w:r>
        <w:rPr>
          <w:b/>
          <w:bCs/>
        </w:rPr>
        <w:t>APPLICATION FORM</w:t>
      </w:r>
      <w:r>
        <w:t xml:space="preserve"> downloaded from the website, </w:t>
      </w:r>
      <w:r w:rsidR="008819C4">
        <w:t>completed</w:t>
      </w:r>
      <w:r>
        <w:t xml:space="preserve"> and sent to </w:t>
      </w:r>
      <w:r w:rsidR="00FB431A">
        <w:t xml:space="preserve">the following </w:t>
      </w:r>
      <w:r>
        <w:t>e-mail address: ecroatian@</w:t>
      </w:r>
      <w:r w:rsidR="00F37E8B" w:rsidRPr="009223D4">
        <w:rPr>
          <w:rFonts w:cs="Times New Roman"/>
        </w:rPr>
        <w:t>unizg.hr</w:t>
      </w:r>
      <w:r w:rsidR="00FB431A">
        <w:t>.</w:t>
      </w:r>
    </w:p>
    <w:p w14:paraId="2FEA88BC" w14:textId="77777777" w:rsidR="00ED4605" w:rsidRPr="000C011C" w:rsidRDefault="00ED4605">
      <w:pPr>
        <w:rPr>
          <w:rFonts w:cs="Times New Roman"/>
        </w:rPr>
      </w:pPr>
    </w:p>
    <w:p w14:paraId="538C59FB" w14:textId="77777777" w:rsidR="00ED4605" w:rsidRPr="000C011C" w:rsidRDefault="00ED4605">
      <w:pPr>
        <w:rPr>
          <w:rFonts w:cs="Times New Roman"/>
        </w:rPr>
      </w:pPr>
      <w:r>
        <w:t>2</w:t>
      </w:r>
      <w:r w:rsidR="00FB431A">
        <w:t>.</w:t>
      </w:r>
      <w:r>
        <w:t xml:space="preserve"> </w:t>
      </w:r>
      <w:r w:rsidR="00FB431A">
        <w:rPr>
          <w:b/>
          <w:bCs/>
        </w:rPr>
        <w:t>CV</w:t>
      </w:r>
      <w:r>
        <w:rPr>
          <w:b/>
          <w:bCs/>
        </w:rPr>
        <w:t xml:space="preserve"> </w:t>
      </w:r>
      <w:r>
        <w:t xml:space="preserve">with </w:t>
      </w:r>
      <w:r w:rsidR="00FB431A">
        <w:t>information</w:t>
      </w:r>
      <w:r>
        <w:t xml:space="preserve"> on Croatian </w:t>
      </w:r>
      <w:r w:rsidR="00903E41">
        <w:t>ancestry</w:t>
      </w:r>
      <w:r>
        <w:t xml:space="preserve">, place of residence and permanent residence, completed </w:t>
      </w:r>
      <w:r w:rsidR="00FB431A">
        <w:t>level of education</w:t>
      </w:r>
      <w:r>
        <w:t xml:space="preserve">, </w:t>
      </w:r>
      <w:r w:rsidR="00FB431A">
        <w:t>proficiency in</w:t>
      </w:r>
      <w:r>
        <w:t xml:space="preserve"> English, experience with e-learning, membership in Croatian communities or clubs, </w:t>
      </w:r>
      <w:r w:rsidR="00903E41">
        <w:t xml:space="preserve">and any </w:t>
      </w:r>
      <w:r>
        <w:t xml:space="preserve">activity related to </w:t>
      </w:r>
      <w:r w:rsidR="00B069F5">
        <w:t xml:space="preserve">the </w:t>
      </w:r>
      <w:r>
        <w:t>Croatian</w:t>
      </w:r>
      <w:r w:rsidR="00FB431A">
        <w:t xml:space="preserve"> language</w:t>
      </w:r>
      <w:r>
        <w:t xml:space="preserve"> (</w:t>
      </w:r>
      <w:r w:rsidR="005E1AA8">
        <w:t>e.g.,</w:t>
      </w:r>
      <w:r>
        <w:t xml:space="preserve"> folklore group, articles</w:t>
      </w:r>
      <w:r w:rsidR="0010358A">
        <w:t xml:space="preserve"> on relevant topics</w:t>
      </w:r>
      <w:r>
        <w:t>, music, etc.)</w:t>
      </w:r>
      <w:r w:rsidR="00903E41">
        <w:t>.</w:t>
      </w:r>
    </w:p>
    <w:p w14:paraId="4A64C92D" w14:textId="77777777" w:rsidR="00ED4605" w:rsidRPr="000C011C" w:rsidRDefault="00ED4605">
      <w:pPr>
        <w:rPr>
          <w:rFonts w:cs="Times New Roman"/>
        </w:rPr>
      </w:pPr>
    </w:p>
    <w:p w14:paraId="178698C5" w14:textId="77777777" w:rsidR="00ED4605" w:rsidRPr="000C011C" w:rsidRDefault="00ED4605">
      <w:pPr>
        <w:rPr>
          <w:rFonts w:cs="Times New Roman"/>
        </w:rPr>
      </w:pPr>
      <w:r>
        <w:t>3</w:t>
      </w:r>
      <w:r w:rsidR="00FB431A">
        <w:t>.</w:t>
      </w:r>
      <w:r>
        <w:t xml:space="preserve"> </w:t>
      </w:r>
      <w:r w:rsidR="00B069F5">
        <w:rPr>
          <w:b/>
          <w:bCs/>
        </w:rPr>
        <w:t>MOTIVATION</w:t>
      </w:r>
      <w:r>
        <w:rPr>
          <w:b/>
          <w:bCs/>
        </w:rPr>
        <w:t xml:space="preserve"> LETTER</w:t>
      </w:r>
      <w:r>
        <w:t xml:space="preserve"> </w:t>
      </w:r>
      <w:r w:rsidR="00B069F5">
        <w:t>explaining the candidate’s</w:t>
      </w:r>
      <w:r>
        <w:t xml:space="preserve"> </w:t>
      </w:r>
      <w:r w:rsidR="00B069F5">
        <w:t>motivation</w:t>
      </w:r>
      <w:r>
        <w:t xml:space="preserve"> for learning Croatian and </w:t>
      </w:r>
      <w:r w:rsidR="00B069F5">
        <w:t>their</w:t>
      </w:r>
      <w:r>
        <w:t xml:space="preserve"> future use of </w:t>
      </w:r>
      <w:r w:rsidR="00B069F5">
        <w:t xml:space="preserve">the </w:t>
      </w:r>
      <w:r>
        <w:t>Croatian</w:t>
      </w:r>
      <w:r w:rsidR="00B069F5">
        <w:t xml:space="preserve"> language</w:t>
      </w:r>
      <w:r>
        <w:t xml:space="preserve">. If they can briefly introduce themselves in Croatian, </w:t>
      </w:r>
      <w:r w:rsidR="00B069F5">
        <w:t>they may</w:t>
      </w:r>
      <w:r>
        <w:t xml:space="preserve"> do so at the end of the letter. It should state the</w:t>
      </w:r>
      <w:r w:rsidR="00B069F5">
        <w:t>ir</w:t>
      </w:r>
      <w:r>
        <w:t xml:space="preserve"> desired course </w:t>
      </w:r>
      <w:r w:rsidR="00B069F5">
        <w:t>duration</w:t>
      </w:r>
      <w:r>
        <w:t xml:space="preserve"> (to be accepted if possible, </w:t>
      </w:r>
      <w:r w:rsidR="00B069F5">
        <w:t>which is at the discretion of</w:t>
      </w:r>
      <w:r>
        <w:t xml:space="preserve"> the </w:t>
      </w:r>
      <w:r w:rsidR="00B069F5" w:rsidRPr="00B069F5">
        <w:t>Committee</w:t>
      </w:r>
      <w:r>
        <w:t>).</w:t>
      </w:r>
    </w:p>
    <w:p w14:paraId="219F73BE" w14:textId="77777777" w:rsidR="00ED4605" w:rsidRPr="000C011C" w:rsidRDefault="00ED4605">
      <w:pPr>
        <w:rPr>
          <w:rFonts w:cs="Times New Roman"/>
        </w:rPr>
      </w:pPr>
    </w:p>
    <w:p w14:paraId="7D280002" w14:textId="77777777" w:rsidR="00ED4605" w:rsidRPr="000C011C" w:rsidRDefault="00B069F5">
      <w:pPr>
        <w:rPr>
          <w:rFonts w:cs="Times New Roman"/>
        </w:rPr>
      </w:pPr>
      <w:r>
        <w:t>4.</w:t>
      </w:r>
      <w:r w:rsidR="00ED4605">
        <w:t xml:space="preserve"> If </w:t>
      </w:r>
      <w:r w:rsidR="00436A86">
        <w:t>they are able</w:t>
      </w:r>
      <w:r w:rsidR="00ED4605">
        <w:t xml:space="preserve">, it is </w:t>
      </w:r>
      <w:r w:rsidR="00436A86">
        <w:t>preferable</w:t>
      </w:r>
      <w:r w:rsidR="00ED4605">
        <w:t xml:space="preserve"> </w:t>
      </w:r>
      <w:r w:rsidR="00436A86">
        <w:t>that they</w:t>
      </w:r>
      <w:r w:rsidR="00ED4605">
        <w:t xml:space="preserve"> </w:t>
      </w:r>
      <w:r w:rsidR="00436A86">
        <w:t>enclose</w:t>
      </w:r>
      <w:r w:rsidR="00ED4605">
        <w:t xml:space="preserve"> copies of documents proving Croatian ancest</w:t>
      </w:r>
      <w:r w:rsidR="00436A86">
        <w:t>ry</w:t>
      </w:r>
      <w:r w:rsidR="00ED4605">
        <w:t xml:space="preserve"> or citizenship, as well as evidence of </w:t>
      </w:r>
      <w:r w:rsidR="00436A86">
        <w:t>proficiency in</w:t>
      </w:r>
      <w:r w:rsidR="00ED4605">
        <w:t xml:space="preserve"> English, </w:t>
      </w:r>
      <w:r w:rsidR="00436A86">
        <w:t xml:space="preserve">experience with </w:t>
      </w:r>
      <w:r w:rsidR="00ED4605">
        <w:t>e-learning</w:t>
      </w:r>
      <w:r w:rsidR="00436A86">
        <w:t>, and activity</w:t>
      </w:r>
      <w:r w:rsidR="00ED4605">
        <w:t xml:space="preserve"> in Croatian communities.</w:t>
      </w:r>
    </w:p>
    <w:p w14:paraId="02955194" w14:textId="77777777" w:rsidR="00ED4605" w:rsidRPr="000C011C" w:rsidRDefault="00ED4605">
      <w:pPr>
        <w:rPr>
          <w:rFonts w:cs="Times New Roman"/>
        </w:rPr>
      </w:pPr>
    </w:p>
    <w:p w14:paraId="35675031" w14:textId="3D28473C" w:rsidR="00ED4605" w:rsidRPr="000C011C" w:rsidRDefault="00ED4605" w:rsidP="002D3BF8">
      <w:pPr>
        <w:rPr>
          <w:rFonts w:cs="Times New Roman"/>
        </w:rPr>
      </w:pPr>
      <w:r>
        <w:t>5</w:t>
      </w:r>
      <w:r w:rsidR="00436A86">
        <w:t>.</w:t>
      </w:r>
      <w:r>
        <w:t xml:space="preserve"> </w:t>
      </w:r>
      <w:r w:rsidR="00436A86" w:rsidRPr="00436A86">
        <w:rPr>
          <w:b/>
        </w:rPr>
        <w:t>The d</w:t>
      </w:r>
      <w:r w:rsidR="00436A86">
        <w:rPr>
          <w:b/>
          <w:bCs/>
        </w:rPr>
        <w:t>eadline for online application</w:t>
      </w:r>
      <w:r w:rsidR="0010358A">
        <w:rPr>
          <w:b/>
          <w:bCs/>
        </w:rPr>
        <w:t>s</w:t>
      </w:r>
      <w:r w:rsidR="00436A86">
        <w:rPr>
          <w:b/>
          <w:bCs/>
        </w:rPr>
        <w:t xml:space="preserve"> is</w:t>
      </w:r>
      <w:r w:rsidR="003B42D1">
        <w:rPr>
          <w:b/>
          <w:bCs/>
        </w:rPr>
        <w:t xml:space="preserve"> </w:t>
      </w:r>
      <w:r w:rsidR="00F37E8B" w:rsidRPr="007F5092">
        <w:rPr>
          <w:b/>
          <w:bCs/>
        </w:rPr>
        <w:t>6</w:t>
      </w:r>
      <w:r w:rsidRPr="007F5092">
        <w:rPr>
          <w:b/>
          <w:bCs/>
        </w:rPr>
        <w:t xml:space="preserve"> </w:t>
      </w:r>
      <w:r w:rsidR="00F37E8B" w:rsidRPr="007F5092">
        <w:rPr>
          <w:b/>
          <w:bCs/>
        </w:rPr>
        <w:t>February</w:t>
      </w:r>
      <w:r w:rsidRPr="007F5092">
        <w:rPr>
          <w:b/>
          <w:bCs/>
        </w:rPr>
        <w:t xml:space="preserve"> 202</w:t>
      </w:r>
      <w:r w:rsidR="00F37E8B" w:rsidRPr="007F5092">
        <w:rPr>
          <w:b/>
          <w:bCs/>
        </w:rPr>
        <w:t>6</w:t>
      </w:r>
      <w:r w:rsidR="00436A86">
        <w:rPr>
          <w:b/>
          <w:bCs/>
        </w:rPr>
        <w:t>.</w:t>
      </w:r>
      <w:r>
        <w:t xml:space="preserve"> </w:t>
      </w:r>
      <w:r w:rsidR="00903E41">
        <w:t>A notice on</w:t>
      </w:r>
      <w:r>
        <w:t xml:space="preserve"> scholarship</w:t>
      </w:r>
      <w:r w:rsidR="00436A86">
        <w:t>s awarded</w:t>
      </w:r>
      <w:r>
        <w:t xml:space="preserve"> </w:t>
      </w:r>
      <w:r w:rsidR="00436A86">
        <w:t xml:space="preserve">to </w:t>
      </w:r>
      <w:r>
        <w:t>candida</w:t>
      </w:r>
      <w:r w:rsidR="00436A86">
        <w:t xml:space="preserve">tes will be published </w:t>
      </w:r>
      <w:r w:rsidR="00F37E8B" w:rsidRPr="007F5092">
        <w:rPr>
          <w:b/>
          <w:bCs/>
        </w:rPr>
        <w:t>13</w:t>
      </w:r>
      <w:r w:rsidR="00436A86" w:rsidRPr="007F5092">
        <w:rPr>
          <w:b/>
          <w:bCs/>
        </w:rPr>
        <w:t xml:space="preserve"> February</w:t>
      </w:r>
      <w:r w:rsidRPr="007F5092">
        <w:rPr>
          <w:b/>
          <w:bCs/>
        </w:rPr>
        <w:t xml:space="preserve"> 202</w:t>
      </w:r>
      <w:r w:rsidR="00F37E8B" w:rsidRPr="007F5092">
        <w:rPr>
          <w:b/>
          <w:bCs/>
        </w:rPr>
        <w:t>6</w:t>
      </w:r>
      <w:r w:rsidR="0010358A">
        <w:t xml:space="preserve"> </w:t>
      </w:r>
      <w:r>
        <w:t xml:space="preserve">on the website of the University of Zagreb and sent </w:t>
      </w:r>
      <w:r w:rsidR="00436A86">
        <w:t xml:space="preserve">out </w:t>
      </w:r>
      <w:r>
        <w:t xml:space="preserve">to candidates </w:t>
      </w:r>
      <w:r w:rsidR="00436A86">
        <w:t>to</w:t>
      </w:r>
      <w:r>
        <w:t xml:space="preserve"> their personal e-mail</w:t>
      </w:r>
      <w:r w:rsidR="00436A86">
        <w:t xml:space="preserve"> addresses</w:t>
      </w:r>
      <w:r>
        <w:t>.</w:t>
      </w:r>
    </w:p>
    <w:p w14:paraId="577C2ED6" w14:textId="77777777" w:rsidR="00ED4605" w:rsidRPr="000C011C" w:rsidRDefault="00ED4605">
      <w:pPr>
        <w:rPr>
          <w:rFonts w:cs="Times New Roman"/>
        </w:rPr>
      </w:pPr>
    </w:p>
    <w:p w14:paraId="521D99B7" w14:textId="77777777" w:rsidR="00ED4605" w:rsidRPr="000C011C" w:rsidRDefault="00436A86">
      <w:pPr>
        <w:rPr>
          <w:rFonts w:cs="Times New Roman"/>
        </w:rPr>
      </w:pPr>
      <w:r>
        <w:rPr>
          <w:b/>
          <w:bCs/>
        </w:rPr>
        <w:t>IV. Application</w:t>
      </w:r>
    </w:p>
    <w:p w14:paraId="549ED061" w14:textId="77777777" w:rsidR="00ED4605" w:rsidRPr="000C011C" w:rsidRDefault="00ED4605">
      <w:pPr>
        <w:rPr>
          <w:rFonts w:cs="Times New Roman"/>
        </w:rPr>
      </w:pPr>
      <w:r>
        <w:t xml:space="preserve">This </w:t>
      </w:r>
      <w:r w:rsidR="00436A86">
        <w:t>call</w:t>
      </w:r>
      <w:r>
        <w:t xml:space="preserve"> </w:t>
      </w:r>
      <w:r w:rsidR="0010358A">
        <w:t xml:space="preserve">will </w:t>
      </w:r>
      <w:r w:rsidR="006E72D2">
        <w:t>be</w:t>
      </w:r>
      <w:r>
        <w:t xml:space="preserve"> </w:t>
      </w:r>
      <w:r w:rsidR="0010358A">
        <w:t xml:space="preserve">published </w:t>
      </w:r>
      <w:r>
        <w:t xml:space="preserve">on the website of the University of Zagreb and </w:t>
      </w:r>
      <w:r w:rsidR="00436A86">
        <w:t xml:space="preserve">of </w:t>
      </w:r>
      <w:r>
        <w:t>th</w:t>
      </w:r>
      <w:r w:rsidR="00903E41">
        <w:t>e Croatian Heritage Foundation.</w:t>
      </w:r>
    </w:p>
    <w:p w14:paraId="6BACFD57" w14:textId="77777777" w:rsidR="00ED4605" w:rsidRPr="000C011C" w:rsidRDefault="00ED4605">
      <w:pPr>
        <w:rPr>
          <w:rFonts w:cs="Times New Roman"/>
        </w:rPr>
      </w:pPr>
    </w:p>
    <w:p w14:paraId="667FE638" w14:textId="77777777" w:rsidR="00ED4605" w:rsidRPr="000C011C" w:rsidRDefault="00ED4605">
      <w:pPr>
        <w:rPr>
          <w:rFonts w:cs="Times New Roman"/>
        </w:rPr>
      </w:pPr>
    </w:p>
    <w:p w14:paraId="53AFD6AC" w14:textId="18144826" w:rsidR="00436A86" w:rsidRDefault="00436A86">
      <w:r>
        <w:t>The r</w:t>
      </w:r>
      <w:r w:rsidR="000C011C">
        <w:t>equ</w:t>
      </w:r>
      <w:r>
        <w:t>ired</w:t>
      </w:r>
      <w:r w:rsidR="000C011C">
        <w:t xml:space="preserve"> documents should be sent to t</w:t>
      </w:r>
      <w:r>
        <w:t>he following e-mail address:</w:t>
      </w:r>
    </w:p>
    <w:p w14:paraId="347CABCF" w14:textId="1824EBDB" w:rsidR="000F62B2" w:rsidRPr="007F5092" w:rsidRDefault="00ED0E84" w:rsidP="000F62B2">
      <w:pPr>
        <w:rPr>
          <w:rFonts w:cs="Times New Roman"/>
          <w:b/>
          <w:bCs/>
        </w:rPr>
      </w:pPr>
      <w:hyperlink r:id="rId8" w:history="1">
        <w:r w:rsidRPr="007F5092">
          <w:rPr>
            <w:rStyle w:val="Hyperlink"/>
            <w:rFonts w:cs="Times New Roman"/>
            <w:b/>
            <w:bCs/>
            <w:color w:val="auto"/>
            <w:u w:val="none"/>
          </w:rPr>
          <w:t>ecroatian@unizg.hr</w:t>
        </w:r>
      </w:hyperlink>
    </w:p>
    <w:p w14:paraId="4F3B6A1A" w14:textId="44092FFD" w:rsidR="000F62B2" w:rsidRPr="00403E56" w:rsidRDefault="000F62B2" w:rsidP="000F62B2">
      <w:pPr>
        <w:rPr>
          <w:rFonts w:cs="Times New Roman"/>
          <w:b/>
          <w:bCs/>
        </w:rPr>
      </w:pPr>
    </w:p>
    <w:p w14:paraId="5356B1BA" w14:textId="77777777" w:rsidR="000C011C" w:rsidRPr="000C011C" w:rsidRDefault="000C011C" w:rsidP="000C011C">
      <w:pPr>
        <w:jc w:val="center"/>
        <w:rPr>
          <w:rFonts w:cs="Times New Roman"/>
          <w:b/>
          <w:bCs/>
        </w:rPr>
      </w:pPr>
      <w:r>
        <w:rPr>
          <w:b/>
          <w:bCs/>
        </w:rPr>
        <w:t>II.</w:t>
      </w:r>
    </w:p>
    <w:p w14:paraId="3FED176B" w14:textId="77777777" w:rsidR="000C011C" w:rsidRPr="000C011C" w:rsidRDefault="00A75D6D">
      <w:pPr>
        <w:rPr>
          <w:rFonts w:cs="Times New Roman"/>
          <w:bCs/>
        </w:rPr>
      </w:pPr>
      <w:r>
        <w:t>This d</w:t>
      </w:r>
      <w:r w:rsidR="000C011C">
        <w:t xml:space="preserve">ecision shall enter into force on the day </w:t>
      </w:r>
      <w:r>
        <w:t>it is rendered</w:t>
      </w:r>
      <w:r w:rsidR="000C011C">
        <w:t>.</w:t>
      </w:r>
    </w:p>
    <w:p w14:paraId="05A83E77" w14:textId="77777777" w:rsidR="000C011C" w:rsidRPr="000C011C" w:rsidRDefault="000C011C">
      <w:pPr>
        <w:rPr>
          <w:rFonts w:cs="Times New Roman"/>
          <w:bCs/>
        </w:rPr>
      </w:pPr>
    </w:p>
    <w:p w14:paraId="2270FF7F" w14:textId="77777777" w:rsidR="000C011C" w:rsidRPr="000C011C" w:rsidRDefault="000C011C">
      <w:pPr>
        <w:rPr>
          <w:rFonts w:cs="Times New Roman"/>
        </w:rPr>
      </w:pPr>
    </w:p>
    <w:p w14:paraId="640681AD" w14:textId="77777777" w:rsidR="00ED4605" w:rsidRPr="000C011C" w:rsidRDefault="000C011C" w:rsidP="000C011C">
      <w:pPr>
        <w:rPr>
          <w:rFonts w:cs="Times New Roman"/>
        </w:rPr>
      </w:pPr>
      <w:r>
        <w:t>Rector</w:t>
      </w:r>
    </w:p>
    <w:p w14:paraId="68A9C22E" w14:textId="77777777" w:rsidR="000C011C" w:rsidRPr="000C011C" w:rsidRDefault="000C011C" w:rsidP="000C011C">
      <w:pPr>
        <w:rPr>
          <w:rFonts w:cs="Times New Roman"/>
        </w:rPr>
      </w:pPr>
    </w:p>
    <w:p w14:paraId="538B53F9" w14:textId="77777777" w:rsidR="0057041E" w:rsidRPr="00903E41" w:rsidRDefault="00903E41" w:rsidP="000C011C">
      <w:pPr>
        <w:rPr>
          <w:rFonts w:cs="Times New Roman"/>
          <w:lang w:val="de-DE"/>
        </w:rPr>
      </w:pPr>
      <w:r>
        <w:rPr>
          <w:lang w:val="de-DE"/>
        </w:rPr>
        <w:t xml:space="preserve">Professor </w:t>
      </w:r>
      <w:r w:rsidR="003B42D1">
        <w:rPr>
          <w:lang w:val="de-DE"/>
        </w:rPr>
        <w:t>Stjepan Lakušić</w:t>
      </w:r>
      <w:r>
        <w:rPr>
          <w:lang w:val="de-DE"/>
        </w:rPr>
        <w:t>, PhD</w:t>
      </w:r>
    </w:p>
    <w:sectPr w:rsidR="0057041E" w:rsidRPr="00903E41" w:rsidSect="00C24725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1C"/>
    <w:rsid w:val="00003B85"/>
    <w:rsid w:val="0003282D"/>
    <w:rsid w:val="00050324"/>
    <w:rsid w:val="000705BC"/>
    <w:rsid w:val="00086B69"/>
    <w:rsid w:val="000C011C"/>
    <w:rsid w:val="000F62B2"/>
    <w:rsid w:val="0010358A"/>
    <w:rsid w:val="00293FEE"/>
    <w:rsid w:val="002D3BF8"/>
    <w:rsid w:val="00310106"/>
    <w:rsid w:val="00365650"/>
    <w:rsid w:val="00375172"/>
    <w:rsid w:val="003B42D1"/>
    <w:rsid w:val="00435F2D"/>
    <w:rsid w:val="00436A86"/>
    <w:rsid w:val="004A70BA"/>
    <w:rsid w:val="004B0D57"/>
    <w:rsid w:val="00501D0D"/>
    <w:rsid w:val="00523FFA"/>
    <w:rsid w:val="0057041E"/>
    <w:rsid w:val="00587D85"/>
    <w:rsid w:val="005E1AA8"/>
    <w:rsid w:val="006337E3"/>
    <w:rsid w:val="00641918"/>
    <w:rsid w:val="006829CE"/>
    <w:rsid w:val="006E72D2"/>
    <w:rsid w:val="00734D9F"/>
    <w:rsid w:val="00746B35"/>
    <w:rsid w:val="00763B93"/>
    <w:rsid w:val="00773F48"/>
    <w:rsid w:val="007B0953"/>
    <w:rsid w:val="007E307C"/>
    <w:rsid w:val="007F5092"/>
    <w:rsid w:val="00840460"/>
    <w:rsid w:val="00843153"/>
    <w:rsid w:val="00845B86"/>
    <w:rsid w:val="0087282D"/>
    <w:rsid w:val="00881672"/>
    <w:rsid w:val="008819C4"/>
    <w:rsid w:val="008B073A"/>
    <w:rsid w:val="008F36D3"/>
    <w:rsid w:val="00903E41"/>
    <w:rsid w:val="00920936"/>
    <w:rsid w:val="00924A72"/>
    <w:rsid w:val="00955A06"/>
    <w:rsid w:val="00973322"/>
    <w:rsid w:val="009E37C4"/>
    <w:rsid w:val="00A26060"/>
    <w:rsid w:val="00A75D6D"/>
    <w:rsid w:val="00AB3410"/>
    <w:rsid w:val="00AB6224"/>
    <w:rsid w:val="00B069F5"/>
    <w:rsid w:val="00BA1128"/>
    <w:rsid w:val="00BC0936"/>
    <w:rsid w:val="00BE03C2"/>
    <w:rsid w:val="00C2132E"/>
    <w:rsid w:val="00C24725"/>
    <w:rsid w:val="00C37322"/>
    <w:rsid w:val="00CF1FF3"/>
    <w:rsid w:val="00E2462A"/>
    <w:rsid w:val="00E97A57"/>
    <w:rsid w:val="00EB21AC"/>
    <w:rsid w:val="00ED0E84"/>
    <w:rsid w:val="00ED4605"/>
    <w:rsid w:val="00EF1FCD"/>
    <w:rsid w:val="00EF47FD"/>
    <w:rsid w:val="00F00D85"/>
    <w:rsid w:val="00F26CBB"/>
    <w:rsid w:val="00F37E8B"/>
    <w:rsid w:val="00F51828"/>
    <w:rsid w:val="00F73E1F"/>
    <w:rsid w:val="00F77804"/>
    <w:rsid w:val="00F962B2"/>
    <w:rsid w:val="00FB431A"/>
    <w:rsid w:val="00FF5F07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B88DD4"/>
  <w15:docId w15:val="{13C5CDE5-E3D5-4257-8FD6-C3AA282C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BE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6BEE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FF6BE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FF6BEE"/>
    <w:pPr>
      <w:spacing w:after="120"/>
    </w:pPr>
  </w:style>
  <w:style w:type="paragraph" w:styleId="List">
    <w:name w:val="List"/>
    <w:basedOn w:val="BodyText"/>
    <w:rsid w:val="00FF6BEE"/>
  </w:style>
  <w:style w:type="paragraph" w:styleId="Caption">
    <w:name w:val="caption"/>
    <w:basedOn w:val="Normal"/>
    <w:qFormat/>
    <w:rsid w:val="00FF6BE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FF6BEE"/>
    <w:pPr>
      <w:suppressLineNumbers/>
    </w:pPr>
  </w:style>
  <w:style w:type="paragraph" w:customStyle="1" w:styleId="TableContents">
    <w:name w:val="Table Contents"/>
    <w:basedOn w:val="Normal"/>
    <w:rsid w:val="00FF6BEE"/>
    <w:pPr>
      <w:suppressLineNumbers/>
    </w:pPr>
  </w:style>
  <w:style w:type="paragraph" w:customStyle="1" w:styleId="TableHeading">
    <w:name w:val="Table Heading"/>
    <w:basedOn w:val="TableContents"/>
    <w:rsid w:val="00FF6BEE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32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322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84315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77804"/>
    <w:rPr>
      <w:rFonts w:eastAsia="Arial Unicode MS" w:cs="Mangal"/>
      <w:kern w:val="1"/>
      <w:sz w:val="24"/>
      <w:szCs w:val="21"/>
      <w:lang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0F6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roatian@unizg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tis.hr/en/programs/croatian-internet-cour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zg.hr/homepage/learn-croatian/e-learning-course-of-croatian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Links>
    <vt:vector size="18" baseType="variant">
      <vt:variant>
        <vt:i4>5308448</vt:i4>
      </vt:variant>
      <vt:variant>
        <vt:i4>6</vt:i4>
      </vt:variant>
      <vt:variant>
        <vt:i4>0</vt:i4>
      </vt:variant>
      <vt:variant>
        <vt:i4>5</vt:i4>
      </vt:variant>
      <vt:variant>
        <vt:lpwstr>mailto:marija.bosnjak@unizg.hr</vt:lpwstr>
      </vt:variant>
      <vt:variant>
        <vt:lpwstr/>
      </vt:variant>
      <vt:variant>
        <vt:i4>6750311</vt:i4>
      </vt:variant>
      <vt:variant>
        <vt:i4>3</vt:i4>
      </vt:variant>
      <vt:variant>
        <vt:i4>0</vt:i4>
      </vt:variant>
      <vt:variant>
        <vt:i4>5</vt:i4>
      </vt:variant>
      <vt:variant>
        <vt:lpwstr>https://matis.hr/en/programs/croatian-internet-course/</vt:lpwstr>
      </vt:variant>
      <vt:variant>
        <vt:lpwstr/>
      </vt:variant>
      <vt:variant>
        <vt:i4>6291552</vt:i4>
      </vt:variant>
      <vt:variant>
        <vt:i4>0</vt:i4>
      </vt:variant>
      <vt:variant>
        <vt:i4>0</vt:i4>
      </vt:variant>
      <vt:variant>
        <vt:i4>5</vt:i4>
      </vt:variant>
      <vt:variant>
        <vt:lpwstr>http://www.unizg.hr/homepage/learn-croatian/e-learning-course-of-croatian/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Marija Bosnjak</cp:lastModifiedBy>
  <cp:revision>16</cp:revision>
  <cp:lastPrinted>2022-01-13T19:37:00Z</cp:lastPrinted>
  <dcterms:created xsi:type="dcterms:W3CDTF">2024-01-22T10:32:00Z</dcterms:created>
  <dcterms:modified xsi:type="dcterms:W3CDTF">2026-01-19T11:11:00Z</dcterms:modified>
</cp:coreProperties>
</file>